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D18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平原枪声——红色研学行前课程</w:t>
      </w:r>
    </w:p>
    <w:p w14:paraId="01B35C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bookmarkStart w:id="0" w:name="heading_0"/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一、课程名称</w:t>
      </w:r>
      <w:bookmarkEnd w:id="0"/>
    </w:p>
    <w:p w14:paraId="04507D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《溯源平原枪声 传承红色血脉》前置导学课程</w:t>
      </w:r>
    </w:p>
    <w:p w14:paraId="3778118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bookmarkStart w:id="1" w:name="heading_1"/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二、课程目的</w:t>
      </w:r>
      <w:bookmarkEnd w:id="1"/>
    </w:p>
    <w:p w14:paraId="404957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本次行前导学课程，旨在让参训人员在实地参观平原枪声红色印记馆之前，提前掌握枣强肖张本土抗战历史背景、《平原枪声》创作渊源与精神内核，厘清文学故事与真实革命史实的区别与联系，明确现场教学重点、学习任务和纪律要求。通过前置学习，让参训人员带着历史认知、带着思考问题、带着敬畏之心进入现场课堂，大幅提升沉浸式研学实效，真正做到学史明理、学史增信、学史崇德、学史力行。</w:t>
      </w:r>
    </w:p>
    <w:p w14:paraId="1315CC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</w:pPr>
      <w:bookmarkStart w:id="2" w:name="heading_2"/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三、课程主要内容</w:t>
      </w:r>
      <w:bookmarkEnd w:id="2"/>
    </w:p>
    <w:p w14:paraId="59F10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bookmarkStart w:id="3" w:name="heading_3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（一）历史背景导学：读懂家门口的抗战史</w:t>
      </w:r>
      <w:bookmarkEnd w:id="3"/>
    </w:p>
    <w:p w14:paraId="77F9682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简要讲授冀南抗战大背景，重点聚焦肖张镇本土红色历史。明确《平原枪声》中 “肖家镇” 原型即为我镇肖张镇，小说中诸多经典战斗场景、游击斗争故事，均取材于枣强、肖张一带真实抗战史实。</w:t>
      </w:r>
    </w:p>
    <w:p w14:paraId="0857FEF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重点介绍抗战时期本地敌伪盘踞、据点林立、斗争残酷的历史现状，讲解我党地下工作者、地方武装、普通群众如何依托平原村落、青纱帐开展游击战、破袭战、群众保卫战，让参训人员深刻认识：平原枪声不是虚构故事，是发生在我们脚下热土的真实浴血抗争。</w:t>
      </w:r>
    </w:p>
    <w:p w14:paraId="191836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bookmarkStart w:id="4" w:name="heading_4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（二）红色 IP 溯源：厘清文学经典与史实原型</w:t>
      </w:r>
      <w:bookmarkEnd w:id="4"/>
    </w:p>
    <w:p w14:paraId="1E346D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简要介绍作者李晓明的亲身抗战经历，讲解《平原枪声》以冀南平原敌后游击斗争真实经历为创作蓝本，是扎根本土、源自实战、源自群众的红色经典作品。</w:t>
      </w:r>
    </w:p>
    <w:p w14:paraId="1DF435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导学中区分文艺艺术演绎与真实革命历史，提前介绍展馆重点展陈内容：本土英烈事迹、七打肖张据点战斗史实、群众支前故事、地下隐蔽斗争史料等，让参训人员提前熟悉展品主线，避免现场参观流于走马观花。</w:t>
      </w:r>
    </w:p>
    <w:p w14:paraId="17E6DE2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bookmarkStart w:id="5" w:name="heading_5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（三）精神内核前置学习</w:t>
      </w:r>
      <w:bookmarkEnd w:id="5"/>
    </w:p>
    <w:p w14:paraId="5D30E2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提前解读平原枪声精神内涵：</w:t>
      </w:r>
    </w:p>
    <w:p w14:paraId="5ED134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绝境奋起、不畏强敌的斗争精神—— 平原无山无险，军民以血肉之躯御敌卫国；</w:t>
      </w:r>
    </w:p>
    <w:p w14:paraId="2D175A4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扎根群众、依靠群众的为民精神—— 发动群众、团结群众、依靠群众打赢人民战争；</w:t>
      </w:r>
    </w:p>
    <w:p w14:paraId="711B5C5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忠诚担当、百折不挠的奋斗精神—— 艰苦环境下坚守信仰、久久为功；</w:t>
      </w:r>
    </w:p>
    <w:p w14:paraId="24CCDF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保家卫国、甘于奉献的家国精神—— 平凡百姓挺身而出、共护家园。</w:t>
      </w:r>
    </w:p>
    <w:p w14:paraId="469653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同步结合新时代基层工作，引导参训人员提前思考：老区精神如何转化为当下干事创业、基层治理、服务群众的实际行动。</w:t>
      </w:r>
    </w:p>
    <w:p w14:paraId="4A3A26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bookmarkStart w:id="6" w:name="heading_6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（四）研学任务与思考题目布置</w:t>
      </w:r>
      <w:bookmarkEnd w:id="6"/>
    </w:p>
    <w:p w14:paraId="6297C9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行前统一明确现场研学思考问题，参训人员全程带着问题参观学习：</w:t>
      </w:r>
    </w:p>
    <w:p w14:paraId="3F3790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结合肖张本土抗战史实，谈谈你对 “人民战争” 的理解？</w:t>
      </w:r>
    </w:p>
    <w:p w14:paraId="78B739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平原敌后斗争最艰苦、最可贵的精神品质是什么？</w:t>
      </w:r>
    </w:p>
    <w:p w14:paraId="0164E41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作为基层党员干部，如何传承平原枪声精神、立足岗位担当作为？</w:t>
      </w:r>
    </w:p>
    <w:p w14:paraId="191128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bookmarkStart w:id="7" w:name="heading_8"/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kern w:val="2"/>
          <w:sz w:val="32"/>
          <w:szCs w:val="32"/>
          <w:shd w:val="clear" w:fill="FFFFFF"/>
          <w:lang w:val="en-US" w:eastAsia="zh-CN" w:bidi="ar-SA"/>
        </w:rPr>
        <w:t>四、课程成效目标</w:t>
      </w:r>
      <w:bookmarkEnd w:id="7"/>
    </w:p>
    <w:p w14:paraId="708758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通过行前导学，实现 “先懂历史、再看实物、再悟精神”</w:t>
      </w:r>
      <w:bookmarkStart w:id="8" w:name="_GoBack"/>
      <w:bookmarkEnd w:id="8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 xml:space="preserve"> 的递进式学习模式，解决现场参观看不懂、听不透、悟不深的问题，让本次红色研学有铺垫、有重点、有思考、有收获，切实把本土红色资源转化为党性教育、作风淬炼、能力提升的生动教材。</w:t>
      </w:r>
    </w:p>
    <w:p w14:paraId="7D7306ED">
      <w:pPr>
        <w:spacing w:before="120" w:after="120" w:line="288" w:lineRule="auto"/>
        <w:ind w:left="0"/>
        <w:jc w:val="left"/>
      </w:pPr>
    </w:p>
    <w:p w14:paraId="0701D19A">
      <w:pPr>
        <w:spacing w:before="120" w:after="120" w:line="288" w:lineRule="auto"/>
        <w:ind w:left="0"/>
        <w:jc w:val="left"/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72C4901-2C68-4F5F-B3FB-D1127D7EC4D5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A1DBEC41-7821-4921-B6B6-62ACEE62430A}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10FB2FA5-C24E-4A91-A1C6-FE40ADD2FD7F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4" w:fontKey="{37623DA3-B6C2-4BCE-A573-BDB5E7BA752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951421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B366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59EB43D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1241</Words>
  <Characters>1255</Characters>
  <TotalTime>2</TotalTime>
  <ScaleCrop>false</ScaleCrop>
  <LinksUpToDate>false</LinksUpToDate>
  <CharactersWithSpaces>1271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2026-07-28T07:09:00Z</dcterms:created>
  <dc:creator>Apache POI</dc:creator>
  <cp:lastModifiedBy>臨崖、怯ㄋ</cp:lastModifiedBy>
  <dcterms:modified xsi:type="dcterms:W3CDTF">2026-07-28T07:12:37Z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{"Label":"1","ContentProducer":"001191110102MACQD9K64010000","ProduceID":"7667472647536217067","ReservedCode1":"","ContentPropagator":"","PropagateID":"","ReservedCode2":""}</vt:lpwstr>
  </property>
  <property fmtid="{D5CDD505-2E9C-101B-9397-08002B2CF9AE}" pid="3" name="KSOTemplateDocerSaveRecord">
    <vt:lpwstr>eyJoZGlkIjoiODhiNjBlMzZjYTJiZGI2M2YxZTE5NzRjY2YyZDFmZDgiLCJ1c2VySWQiOiIyNDMzMTI2MDIifQ==</vt:lpwstr>
  </property>
  <property fmtid="{D5CDD505-2E9C-101B-9397-08002B2CF9AE}" pid="4" name="KSOProductBuildVer">
    <vt:lpwstr>2052-12.1.0.26895</vt:lpwstr>
  </property>
  <property fmtid="{D5CDD505-2E9C-101B-9397-08002B2CF9AE}" pid="5" name="ICV">
    <vt:lpwstr>CB4964FED4F14EC78A31E1A32ECDC138_12</vt:lpwstr>
  </property>
</Properties>
</file>